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E855" w14:textId="77777777" w:rsidR="00E55270" w:rsidRDefault="00E55270" w:rsidP="00E55270">
      <w:pPr>
        <w:widowControl/>
        <w:spacing w:before="300" w:after="150"/>
        <w:jc w:val="left"/>
        <w:outlineLvl w:val="0"/>
        <w:rPr>
          <w:rFonts w:ascii="Helvetica" w:eastAsia="宋体" w:hAnsi="Helvetica" w:cs="Helvetica"/>
          <w:color w:val="2C2A29"/>
          <w:kern w:val="36"/>
          <w:sz w:val="42"/>
          <w:szCs w:val="42"/>
        </w:rPr>
      </w:pPr>
      <w:r w:rsidRPr="00E55270">
        <w:rPr>
          <w:rFonts w:ascii="Helvetica" w:eastAsia="宋体" w:hAnsi="Helvetica" w:cs="Helvetica"/>
          <w:color w:val="2C2A29"/>
          <w:kern w:val="36"/>
          <w:sz w:val="42"/>
          <w:szCs w:val="42"/>
        </w:rPr>
        <w:t>Guide for corresponding authors at institutions with Read &amp; Publish and other transformative Open Access agreements</w:t>
      </w:r>
    </w:p>
    <w:p w14:paraId="26A96780" w14:textId="77777777" w:rsidR="00E55270" w:rsidRPr="00E55270" w:rsidRDefault="00E55270" w:rsidP="00E55270">
      <w:pPr>
        <w:widowControl/>
        <w:spacing w:before="300" w:after="150"/>
        <w:jc w:val="left"/>
        <w:outlineLvl w:val="0"/>
        <w:rPr>
          <w:rFonts w:ascii="Helvetica" w:eastAsia="宋体" w:hAnsi="Helvetica" w:cs="Helvetica"/>
          <w:color w:val="2C2A29"/>
          <w:kern w:val="36"/>
          <w:sz w:val="42"/>
          <w:szCs w:val="42"/>
        </w:rPr>
      </w:pPr>
    </w:p>
    <w:p w14:paraId="3F75DFDF" w14:textId="77777777" w:rsidR="00E55270" w:rsidRPr="00E55270" w:rsidRDefault="00BE159C" w:rsidP="00E55270">
      <w:pPr>
        <w:widowControl/>
        <w:spacing w:after="150"/>
        <w:jc w:val="left"/>
        <w:rPr>
          <w:rFonts w:ascii="Helvetica" w:eastAsia="宋体" w:hAnsi="Helvetica" w:cs="Helvetica"/>
          <w:color w:val="2C2A29"/>
          <w:kern w:val="0"/>
          <w:sz w:val="26"/>
          <w:szCs w:val="26"/>
        </w:rPr>
      </w:pPr>
      <w:hyperlink r:id="rId5" w:history="1">
        <w:r w:rsidR="00E55270" w:rsidRPr="00E55270">
          <w:rPr>
            <w:rFonts w:ascii="Helvetica" w:eastAsia="宋体" w:hAnsi="Helvetica" w:cs="Helvetica"/>
            <w:color w:val="00A499"/>
            <w:kern w:val="0"/>
            <w:sz w:val="26"/>
            <w:szCs w:val="26"/>
            <w:u w:val="single"/>
          </w:rPr>
          <w:t>Corresponding authors</w:t>
        </w:r>
      </w:hyperlink>
      <w:r w:rsidR="00E55270" w:rsidRPr="00E55270">
        <w:rPr>
          <w:rFonts w:ascii="Helvetica" w:eastAsia="宋体" w:hAnsi="Helvetica" w:cs="Helvetica"/>
          <w:color w:val="2C2A29"/>
          <w:kern w:val="0"/>
          <w:sz w:val="26"/>
          <w:szCs w:val="26"/>
        </w:rPr>
        <w:t> at institutions with all Read &amp; Publish agreements can publish Open Access research articles without paying an article processing charge (APC) in our journals.</w:t>
      </w:r>
    </w:p>
    <w:p w14:paraId="281A3844" w14:textId="77777777" w:rsidR="00E55270" w:rsidRPr="00E55270" w:rsidRDefault="00E55270" w:rsidP="00E55270">
      <w:pPr>
        <w:widowControl/>
        <w:spacing w:after="150"/>
        <w:jc w:val="left"/>
        <w:rPr>
          <w:rFonts w:ascii="Helvetica" w:eastAsia="宋体" w:hAnsi="Helvetica" w:cs="Helvetica"/>
          <w:color w:val="2C2A29"/>
          <w:kern w:val="0"/>
          <w:sz w:val="26"/>
          <w:szCs w:val="26"/>
        </w:rPr>
      </w:pPr>
      <w:r w:rsidRPr="00E55270">
        <w:rPr>
          <w:rFonts w:ascii="Helvetica" w:eastAsia="宋体" w:hAnsi="Helvetica" w:cs="Helvetica"/>
          <w:b/>
          <w:bCs/>
          <w:color w:val="2C2A29"/>
          <w:kern w:val="0"/>
          <w:sz w:val="26"/>
          <w:szCs w:val="26"/>
        </w:rPr>
        <w:t>Step 1: Check if the corresponding author’s institution has a Read &amp; Publish or other transformative Open Access agreement with The Company of Biologists</w:t>
      </w:r>
    </w:p>
    <w:p w14:paraId="10ED62C5" w14:textId="77777777" w:rsidR="00E55270" w:rsidRPr="00E55270" w:rsidRDefault="00E55270" w:rsidP="00E55270">
      <w:pPr>
        <w:widowControl/>
        <w:spacing w:after="150"/>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The following guide to the article submission process applies to corresponding authors at institutions listed </w:t>
      </w:r>
      <w:hyperlink r:id="rId6" w:history="1">
        <w:r w:rsidRPr="00E55270">
          <w:rPr>
            <w:rFonts w:ascii="Helvetica" w:eastAsia="宋体" w:hAnsi="Helvetica" w:cs="Helvetica"/>
            <w:color w:val="00A499"/>
            <w:kern w:val="0"/>
            <w:sz w:val="26"/>
            <w:szCs w:val="26"/>
            <w:u w:val="single"/>
          </w:rPr>
          <w:t>here</w:t>
        </w:r>
      </w:hyperlink>
      <w:r w:rsidRPr="00E55270">
        <w:rPr>
          <w:rFonts w:ascii="Helvetica" w:eastAsia="宋体" w:hAnsi="Helvetica" w:cs="Helvetica"/>
          <w:color w:val="2C2A29"/>
          <w:kern w:val="0"/>
          <w:sz w:val="26"/>
          <w:szCs w:val="26"/>
        </w:rPr>
        <w:t>.</w:t>
      </w:r>
    </w:p>
    <w:p w14:paraId="7DF2DFC7" w14:textId="77777777" w:rsidR="00E55270" w:rsidRPr="00E55270" w:rsidRDefault="00E55270" w:rsidP="00E55270">
      <w:pPr>
        <w:widowControl/>
        <w:spacing w:after="150"/>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If your institution is not on the list, you may wish to contact your library to find out if they are planning to participate soon.</w:t>
      </w:r>
    </w:p>
    <w:p w14:paraId="697FC8AE"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b/>
          <w:bCs/>
          <w:color w:val="2C2A29"/>
          <w:kern w:val="0"/>
          <w:sz w:val="26"/>
          <w:szCs w:val="26"/>
        </w:rPr>
        <w:t>Step 2: Check which journal package your institution has signed up to</w:t>
      </w:r>
    </w:p>
    <w:p w14:paraId="6642B0EC"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Institutions have a choice of a three- or five-journal Read &amp; Publish package. You will see from the list </w:t>
      </w:r>
      <w:hyperlink r:id="rId7" w:history="1">
        <w:r w:rsidRPr="00E55270">
          <w:rPr>
            <w:rFonts w:ascii="Helvetica" w:eastAsia="宋体" w:hAnsi="Helvetica" w:cs="Helvetica"/>
            <w:color w:val="00A499"/>
            <w:kern w:val="0"/>
            <w:sz w:val="26"/>
            <w:szCs w:val="26"/>
            <w:u w:val="single"/>
            <w:shd w:val="clear" w:color="auto" w:fill="FFFFFF"/>
          </w:rPr>
          <w:t>here</w:t>
        </w:r>
      </w:hyperlink>
      <w:r w:rsidRPr="00E55270">
        <w:rPr>
          <w:rFonts w:ascii="Helvetica" w:eastAsia="宋体" w:hAnsi="Helvetica" w:cs="Helvetica"/>
          <w:color w:val="2C2A29"/>
          <w:kern w:val="0"/>
          <w:sz w:val="26"/>
          <w:szCs w:val="26"/>
        </w:rPr>
        <w:t> in which journals you can publish your article Open Access without paying an APC:</w:t>
      </w:r>
    </w:p>
    <w:p w14:paraId="278A3549" w14:textId="77777777" w:rsidR="00E55270" w:rsidRPr="00E55270" w:rsidRDefault="00E55270" w:rsidP="00E55270">
      <w:pPr>
        <w:widowControl/>
        <w:numPr>
          <w:ilvl w:val="0"/>
          <w:numId w:val="1"/>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Three-journal package: </w:t>
      </w:r>
      <w:hyperlink r:id="rId8" w:tgtFrame="_blank" w:history="1">
        <w:r w:rsidRPr="00E55270">
          <w:rPr>
            <w:rFonts w:ascii="Helvetica" w:eastAsia="宋体" w:hAnsi="Helvetica" w:cs="Helvetica"/>
            <w:color w:val="00A499"/>
            <w:kern w:val="0"/>
            <w:sz w:val="26"/>
            <w:szCs w:val="26"/>
            <w:u w:val="single"/>
          </w:rPr>
          <w:t>Development</w:t>
        </w:r>
      </w:hyperlink>
      <w:r w:rsidRPr="00E55270">
        <w:rPr>
          <w:rFonts w:ascii="Helvetica" w:eastAsia="宋体" w:hAnsi="Helvetica" w:cs="Helvetica"/>
          <w:color w:val="2C2A29"/>
          <w:kern w:val="0"/>
          <w:sz w:val="26"/>
          <w:szCs w:val="26"/>
        </w:rPr>
        <w:t>, </w:t>
      </w:r>
      <w:hyperlink r:id="rId9" w:tgtFrame="_blank" w:history="1">
        <w:r w:rsidRPr="00E55270">
          <w:rPr>
            <w:rFonts w:ascii="Helvetica" w:eastAsia="宋体" w:hAnsi="Helvetica" w:cs="Helvetica"/>
            <w:color w:val="00A499"/>
            <w:kern w:val="0"/>
            <w:sz w:val="26"/>
            <w:szCs w:val="26"/>
            <w:u w:val="single"/>
          </w:rPr>
          <w:t>Journal of Cell Science</w:t>
        </w:r>
      </w:hyperlink>
      <w:r w:rsidRPr="00E55270">
        <w:rPr>
          <w:rFonts w:ascii="Helvetica" w:eastAsia="宋体" w:hAnsi="Helvetica" w:cs="Helvetica"/>
          <w:color w:val="2C2A29"/>
          <w:kern w:val="0"/>
          <w:sz w:val="26"/>
          <w:szCs w:val="26"/>
        </w:rPr>
        <w:t> and </w:t>
      </w:r>
      <w:hyperlink r:id="rId10" w:tgtFrame="_blank" w:history="1">
        <w:r w:rsidRPr="00E55270">
          <w:rPr>
            <w:rFonts w:ascii="Helvetica" w:eastAsia="宋体" w:hAnsi="Helvetica" w:cs="Helvetica"/>
            <w:color w:val="00A499"/>
            <w:kern w:val="0"/>
            <w:sz w:val="26"/>
            <w:szCs w:val="26"/>
            <w:u w:val="single"/>
          </w:rPr>
          <w:t>Journal of Experimental Biology</w:t>
        </w:r>
      </w:hyperlink>
    </w:p>
    <w:p w14:paraId="7C2B0C67" w14:textId="77777777" w:rsidR="00E55270" w:rsidRPr="00E55270" w:rsidRDefault="00E55270" w:rsidP="00E55270">
      <w:pPr>
        <w:widowControl/>
        <w:numPr>
          <w:ilvl w:val="0"/>
          <w:numId w:val="1"/>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Five-journal package: </w:t>
      </w:r>
      <w:hyperlink r:id="rId11" w:tgtFrame="_blank" w:history="1">
        <w:r w:rsidRPr="00E55270">
          <w:rPr>
            <w:rFonts w:ascii="Helvetica" w:eastAsia="宋体" w:hAnsi="Helvetica" w:cs="Helvetica"/>
            <w:color w:val="00A499"/>
            <w:kern w:val="0"/>
            <w:sz w:val="26"/>
            <w:szCs w:val="26"/>
            <w:u w:val="single"/>
          </w:rPr>
          <w:t>Development</w:t>
        </w:r>
      </w:hyperlink>
      <w:r w:rsidRPr="00E55270">
        <w:rPr>
          <w:rFonts w:ascii="Helvetica" w:eastAsia="宋体" w:hAnsi="Helvetica" w:cs="Helvetica"/>
          <w:color w:val="2C2A29"/>
          <w:kern w:val="0"/>
          <w:sz w:val="26"/>
          <w:szCs w:val="26"/>
        </w:rPr>
        <w:t>, </w:t>
      </w:r>
      <w:hyperlink r:id="rId12" w:tgtFrame="_blank" w:history="1">
        <w:r w:rsidRPr="00E55270">
          <w:rPr>
            <w:rFonts w:ascii="Helvetica" w:eastAsia="宋体" w:hAnsi="Helvetica" w:cs="Helvetica"/>
            <w:color w:val="00A499"/>
            <w:kern w:val="0"/>
            <w:sz w:val="26"/>
            <w:szCs w:val="26"/>
            <w:u w:val="single"/>
          </w:rPr>
          <w:t>Journal of Cell Science, </w:t>
        </w:r>
      </w:hyperlink>
      <w:hyperlink r:id="rId13" w:tgtFrame="_blank" w:history="1">
        <w:r w:rsidRPr="00E55270">
          <w:rPr>
            <w:rFonts w:ascii="Helvetica" w:eastAsia="宋体" w:hAnsi="Helvetica" w:cs="Helvetica"/>
            <w:color w:val="00A499"/>
            <w:kern w:val="0"/>
            <w:sz w:val="26"/>
            <w:szCs w:val="26"/>
            <w:u w:val="single"/>
          </w:rPr>
          <w:t>Journal of Experimental Biology, </w:t>
        </w:r>
      </w:hyperlink>
      <w:hyperlink r:id="rId14" w:tgtFrame="_blank" w:history="1">
        <w:r w:rsidRPr="00E55270">
          <w:rPr>
            <w:rFonts w:ascii="Helvetica" w:eastAsia="宋体" w:hAnsi="Helvetica" w:cs="Helvetica"/>
            <w:color w:val="00A499"/>
            <w:kern w:val="0"/>
            <w:sz w:val="26"/>
            <w:szCs w:val="26"/>
            <w:u w:val="single"/>
          </w:rPr>
          <w:t>Disease Models &amp; Mechanisms</w:t>
        </w:r>
      </w:hyperlink>
      <w:r w:rsidRPr="00E55270">
        <w:rPr>
          <w:rFonts w:ascii="Helvetica" w:eastAsia="宋体" w:hAnsi="Helvetica" w:cs="Helvetica"/>
          <w:color w:val="2C2A29"/>
          <w:kern w:val="0"/>
          <w:sz w:val="26"/>
          <w:szCs w:val="26"/>
        </w:rPr>
        <w:t> and </w:t>
      </w:r>
      <w:hyperlink r:id="rId15" w:tgtFrame="_blank" w:history="1">
        <w:r w:rsidRPr="00E55270">
          <w:rPr>
            <w:rFonts w:ascii="Helvetica" w:eastAsia="宋体" w:hAnsi="Helvetica" w:cs="Helvetica"/>
            <w:color w:val="00A499"/>
            <w:kern w:val="0"/>
            <w:sz w:val="26"/>
            <w:szCs w:val="26"/>
            <w:u w:val="single"/>
          </w:rPr>
          <w:t>Biology Open</w:t>
        </w:r>
      </w:hyperlink>
    </w:p>
    <w:p w14:paraId="1A87D849"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b/>
          <w:bCs/>
          <w:color w:val="2C2A29"/>
          <w:kern w:val="0"/>
          <w:sz w:val="26"/>
          <w:szCs w:val="26"/>
        </w:rPr>
        <w:t>Step 3: Submit your article using our Bench&gt;Press submission system</w:t>
      </w:r>
    </w:p>
    <w:p w14:paraId="68812E93" w14:textId="77777777" w:rsidR="00E55270" w:rsidRPr="00E55270" w:rsidRDefault="00E55270" w:rsidP="00E55270">
      <w:pPr>
        <w:widowControl/>
        <w:numPr>
          <w:ilvl w:val="0"/>
          <w:numId w:val="2"/>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Follow the link to the submission system for your chosen journal below.</w:t>
      </w:r>
    </w:p>
    <w:p w14:paraId="3EE4B73C" w14:textId="77777777" w:rsidR="00E55270" w:rsidRPr="00E55270" w:rsidRDefault="00BE159C" w:rsidP="00E55270">
      <w:pPr>
        <w:widowControl/>
        <w:numPr>
          <w:ilvl w:val="1"/>
          <w:numId w:val="2"/>
        </w:numPr>
        <w:spacing w:before="100" w:beforeAutospacing="1" w:after="100" w:afterAutospacing="1"/>
        <w:jc w:val="left"/>
        <w:rPr>
          <w:rFonts w:ascii="Helvetica" w:eastAsia="宋体" w:hAnsi="Helvetica" w:cs="Helvetica"/>
          <w:color w:val="2C2A29"/>
          <w:kern w:val="0"/>
          <w:sz w:val="26"/>
          <w:szCs w:val="26"/>
        </w:rPr>
      </w:pPr>
      <w:hyperlink r:id="rId16" w:tgtFrame="_blank" w:history="1">
        <w:r w:rsidR="00E55270" w:rsidRPr="00E55270">
          <w:rPr>
            <w:rFonts w:ascii="Helvetica" w:eastAsia="宋体" w:hAnsi="Helvetica" w:cs="Helvetica"/>
            <w:color w:val="00A499"/>
            <w:kern w:val="0"/>
            <w:sz w:val="26"/>
            <w:szCs w:val="26"/>
            <w:u w:val="single"/>
          </w:rPr>
          <w:t>Development</w:t>
        </w:r>
      </w:hyperlink>
    </w:p>
    <w:p w14:paraId="67565FF9" w14:textId="77777777" w:rsidR="00E55270" w:rsidRPr="00E55270" w:rsidRDefault="00BE159C" w:rsidP="00E55270">
      <w:pPr>
        <w:widowControl/>
        <w:numPr>
          <w:ilvl w:val="1"/>
          <w:numId w:val="2"/>
        </w:numPr>
        <w:spacing w:before="100" w:beforeAutospacing="1" w:after="100" w:afterAutospacing="1"/>
        <w:jc w:val="left"/>
        <w:rPr>
          <w:rFonts w:ascii="Helvetica" w:eastAsia="宋体" w:hAnsi="Helvetica" w:cs="Helvetica"/>
          <w:color w:val="2C2A29"/>
          <w:kern w:val="0"/>
          <w:sz w:val="26"/>
          <w:szCs w:val="26"/>
        </w:rPr>
      </w:pPr>
      <w:hyperlink r:id="rId17" w:tgtFrame="_blank" w:history="1">
        <w:r w:rsidR="00E55270" w:rsidRPr="00E55270">
          <w:rPr>
            <w:rFonts w:ascii="Helvetica" w:eastAsia="宋体" w:hAnsi="Helvetica" w:cs="Helvetica"/>
            <w:color w:val="00A499"/>
            <w:kern w:val="0"/>
            <w:sz w:val="26"/>
            <w:szCs w:val="26"/>
            <w:u w:val="single"/>
          </w:rPr>
          <w:t>Journal of Cell Science</w:t>
        </w:r>
      </w:hyperlink>
    </w:p>
    <w:p w14:paraId="77ACB1DD" w14:textId="77777777" w:rsidR="00E55270" w:rsidRPr="00E55270" w:rsidRDefault="00BE159C" w:rsidP="00E55270">
      <w:pPr>
        <w:widowControl/>
        <w:numPr>
          <w:ilvl w:val="1"/>
          <w:numId w:val="2"/>
        </w:numPr>
        <w:spacing w:before="100" w:beforeAutospacing="1" w:after="100" w:afterAutospacing="1"/>
        <w:jc w:val="left"/>
        <w:rPr>
          <w:rFonts w:ascii="Helvetica" w:eastAsia="宋体" w:hAnsi="Helvetica" w:cs="Helvetica"/>
          <w:color w:val="2C2A29"/>
          <w:kern w:val="0"/>
          <w:sz w:val="26"/>
          <w:szCs w:val="26"/>
        </w:rPr>
      </w:pPr>
      <w:hyperlink r:id="rId18" w:tgtFrame="_blank" w:history="1">
        <w:r w:rsidR="00E55270" w:rsidRPr="00E55270">
          <w:rPr>
            <w:rFonts w:ascii="Helvetica" w:eastAsia="宋体" w:hAnsi="Helvetica" w:cs="Helvetica"/>
            <w:color w:val="00A499"/>
            <w:kern w:val="0"/>
            <w:sz w:val="26"/>
            <w:szCs w:val="26"/>
            <w:u w:val="single"/>
          </w:rPr>
          <w:t>Journal of Experimental Biology</w:t>
        </w:r>
      </w:hyperlink>
    </w:p>
    <w:p w14:paraId="37306665" w14:textId="77777777" w:rsidR="00E55270" w:rsidRPr="00E55270" w:rsidRDefault="00BE159C" w:rsidP="00E55270">
      <w:pPr>
        <w:widowControl/>
        <w:numPr>
          <w:ilvl w:val="1"/>
          <w:numId w:val="2"/>
        </w:numPr>
        <w:spacing w:before="100" w:beforeAutospacing="1" w:after="100" w:afterAutospacing="1"/>
        <w:jc w:val="left"/>
        <w:rPr>
          <w:rFonts w:ascii="Helvetica" w:eastAsia="宋体" w:hAnsi="Helvetica" w:cs="Helvetica"/>
          <w:color w:val="2C2A29"/>
          <w:kern w:val="0"/>
          <w:sz w:val="26"/>
          <w:szCs w:val="26"/>
        </w:rPr>
      </w:pPr>
      <w:hyperlink r:id="rId19" w:tgtFrame="_blank" w:history="1">
        <w:r w:rsidR="00E55270" w:rsidRPr="00E55270">
          <w:rPr>
            <w:rFonts w:ascii="Helvetica" w:eastAsia="宋体" w:hAnsi="Helvetica" w:cs="Helvetica"/>
            <w:color w:val="00A499"/>
            <w:kern w:val="0"/>
            <w:sz w:val="26"/>
            <w:szCs w:val="26"/>
            <w:u w:val="single"/>
          </w:rPr>
          <w:t>Disease Models &amp; Mechanisms*</w:t>
        </w:r>
      </w:hyperlink>
    </w:p>
    <w:p w14:paraId="56D4F4F3" w14:textId="77777777" w:rsidR="00E55270" w:rsidRPr="00E55270" w:rsidRDefault="00BE159C" w:rsidP="00E55270">
      <w:pPr>
        <w:widowControl/>
        <w:numPr>
          <w:ilvl w:val="1"/>
          <w:numId w:val="2"/>
        </w:numPr>
        <w:spacing w:before="100" w:beforeAutospacing="1" w:after="100" w:afterAutospacing="1"/>
        <w:jc w:val="left"/>
        <w:rPr>
          <w:rFonts w:ascii="Helvetica" w:eastAsia="宋体" w:hAnsi="Helvetica" w:cs="Helvetica"/>
          <w:color w:val="2C2A29"/>
          <w:kern w:val="0"/>
          <w:sz w:val="26"/>
          <w:szCs w:val="26"/>
        </w:rPr>
      </w:pPr>
      <w:hyperlink r:id="rId20" w:tgtFrame="_blank" w:history="1">
        <w:r w:rsidR="00E55270" w:rsidRPr="00E55270">
          <w:rPr>
            <w:rFonts w:ascii="Helvetica" w:eastAsia="宋体" w:hAnsi="Helvetica" w:cs="Helvetica"/>
            <w:color w:val="00A499"/>
            <w:kern w:val="0"/>
            <w:sz w:val="26"/>
            <w:szCs w:val="26"/>
            <w:u w:val="single"/>
          </w:rPr>
          <w:t>Biology Open*</w:t>
        </w:r>
      </w:hyperlink>
    </w:p>
    <w:p w14:paraId="42C5FA53" w14:textId="77777777" w:rsidR="00E55270" w:rsidRPr="00E55270" w:rsidRDefault="00E55270" w:rsidP="00E55270">
      <w:pPr>
        <w:widowControl/>
        <w:spacing w:after="150"/>
        <w:jc w:val="left"/>
        <w:rPr>
          <w:rFonts w:ascii="Helvetica" w:eastAsia="宋体" w:hAnsi="Helvetica" w:cs="Helvetica"/>
          <w:color w:val="2C2A29"/>
          <w:kern w:val="0"/>
          <w:sz w:val="26"/>
          <w:szCs w:val="26"/>
        </w:rPr>
      </w:pPr>
      <w:r w:rsidRPr="00E55270">
        <w:rPr>
          <w:rFonts w:ascii="Helvetica" w:eastAsia="宋体" w:hAnsi="Helvetica" w:cs="Helvetica"/>
          <w:i/>
          <w:iCs/>
          <w:color w:val="2C2A29"/>
          <w:kern w:val="0"/>
          <w:sz w:val="26"/>
          <w:szCs w:val="26"/>
        </w:rPr>
        <w:lastRenderedPageBreak/>
        <w:t>(*Corresponding authors from Max Planck Society Institutes, University of California campuses and other institutions with five-journal Read &amp; Publish agreements.)</w:t>
      </w:r>
    </w:p>
    <w:p w14:paraId="40211925" w14:textId="77777777" w:rsidR="00E55270" w:rsidRPr="00E55270" w:rsidRDefault="00E55270" w:rsidP="00E55270">
      <w:pPr>
        <w:widowControl/>
        <w:numPr>
          <w:ilvl w:val="0"/>
          <w:numId w:val="3"/>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If you already have a Bench&gt;Press account, log on using your existing username and password. If you are a first-time user, you will need to create an account.</w:t>
      </w:r>
    </w:p>
    <w:p w14:paraId="50CE75DC" w14:textId="77777777" w:rsidR="00E55270" w:rsidRPr="00E55270" w:rsidRDefault="00E55270" w:rsidP="00E55270">
      <w:pPr>
        <w:widowControl/>
        <w:numPr>
          <w:ilvl w:val="0"/>
          <w:numId w:val="3"/>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Enter the “Author Area” and select “Submit a new manuscript”.</w:t>
      </w:r>
    </w:p>
    <w:p w14:paraId="1B8C5576" w14:textId="77777777" w:rsidR="00E55270" w:rsidRPr="00E55270" w:rsidRDefault="00E55270" w:rsidP="00E55270">
      <w:pPr>
        <w:widowControl/>
        <w:numPr>
          <w:ilvl w:val="0"/>
          <w:numId w:val="3"/>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The affiliation of the corresponding author is used to determine eligibility for discounted or waived article processing charges so please ensure that the corresponding author is agreed before submission.</w:t>
      </w:r>
    </w:p>
    <w:p w14:paraId="71B74FDA" w14:textId="77777777" w:rsidR="00E55270" w:rsidRPr="00E55270" w:rsidRDefault="00E55270" w:rsidP="00E55270">
      <w:pPr>
        <w:widowControl/>
        <w:numPr>
          <w:ilvl w:val="0"/>
          <w:numId w:val="3"/>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When providing your contact details, please include your institutional email address, as well as the full name and address of your institution, including country.</w:t>
      </w:r>
    </w:p>
    <w:p w14:paraId="207F630C" w14:textId="77777777" w:rsidR="00E55270" w:rsidRPr="00E55270" w:rsidRDefault="00E55270" w:rsidP="00E55270">
      <w:pPr>
        <w:widowControl/>
        <w:numPr>
          <w:ilvl w:val="0"/>
          <w:numId w:val="3"/>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If you are submitting an article to Development, Journal of Cell Science or Journal of Experimental Biology, please follow the on-screen instructions and be sure to select “Gold Open Access” and “Read &amp; Publish fee waiver”. </w:t>
      </w:r>
      <w:r w:rsidRPr="00E55270">
        <w:rPr>
          <w:rFonts w:ascii="Helvetica" w:eastAsia="宋体" w:hAnsi="Helvetica" w:cs="Helvetica"/>
          <w:i/>
          <w:iCs/>
          <w:color w:val="2C2A29"/>
          <w:kern w:val="0"/>
          <w:sz w:val="26"/>
          <w:szCs w:val="26"/>
        </w:rPr>
        <w:t>(Please note: This step is not required for Disease Models &amp; Mechanisms and Biology Open.)</w:t>
      </w:r>
    </w:p>
    <w:p w14:paraId="520778C8"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b/>
          <w:bCs/>
          <w:color w:val="2C2A29"/>
          <w:kern w:val="0"/>
          <w:sz w:val="26"/>
          <w:szCs w:val="26"/>
        </w:rPr>
        <w:t>Step 4: What you need to do if your article is accepted</w:t>
      </w:r>
    </w:p>
    <w:p w14:paraId="03B17E0E" w14:textId="77777777" w:rsidR="00E55270" w:rsidRPr="00E55270" w:rsidRDefault="00E55270" w:rsidP="00E55270">
      <w:pPr>
        <w:widowControl/>
        <w:numPr>
          <w:ilvl w:val="0"/>
          <w:numId w:val="4"/>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Complete and return the Publication Agreement in your Bench&gt;Press Author Area.</w:t>
      </w:r>
    </w:p>
    <w:p w14:paraId="4B3D9A0E" w14:textId="77777777" w:rsidR="00E55270" w:rsidRPr="00BE159C" w:rsidRDefault="00E55270" w:rsidP="00E55270">
      <w:pPr>
        <w:widowControl/>
        <w:numPr>
          <w:ilvl w:val="0"/>
          <w:numId w:val="4"/>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 xml:space="preserve">We will send you a link to our </w:t>
      </w:r>
      <w:proofErr w:type="spellStart"/>
      <w:r w:rsidRPr="00E55270">
        <w:rPr>
          <w:rFonts w:ascii="Helvetica" w:eastAsia="宋体" w:hAnsi="Helvetica" w:cs="Helvetica"/>
          <w:color w:val="2C2A29"/>
          <w:kern w:val="0"/>
          <w:sz w:val="26"/>
          <w:szCs w:val="26"/>
        </w:rPr>
        <w:t>RightsLink</w:t>
      </w:r>
      <w:proofErr w:type="spellEnd"/>
      <w:r w:rsidRPr="00E55270">
        <w:rPr>
          <w:rFonts w:ascii="Helvetica" w:eastAsia="宋体" w:hAnsi="Helvetica" w:cs="Helvetica"/>
          <w:color w:val="2C2A29"/>
          <w:kern w:val="0"/>
          <w:sz w:val="26"/>
          <w:szCs w:val="26"/>
        </w:rPr>
        <w:t xml:space="preserve"> system and, if your institution has a Read &amp; Publish agreement with us, an automatic fee-waiver will be applied. </w:t>
      </w:r>
      <w:r w:rsidRPr="00E55270">
        <w:rPr>
          <w:rFonts w:ascii="Helvetica" w:eastAsia="宋体" w:hAnsi="Helvetica" w:cs="Helvetica"/>
          <w:b/>
          <w:bCs/>
          <w:i/>
          <w:iCs/>
          <w:color w:val="2C2A29"/>
          <w:kern w:val="0"/>
          <w:sz w:val="26"/>
          <w:szCs w:val="26"/>
        </w:rPr>
        <w:t>Please note: </w:t>
      </w:r>
      <w:r w:rsidRPr="00E55270">
        <w:rPr>
          <w:rFonts w:ascii="Helvetica" w:eastAsia="宋体" w:hAnsi="Helvetica" w:cs="Helvetica"/>
          <w:i/>
          <w:iCs/>
          <w:color w:val="2C2A29"/>
          <w:kern w:val="0"/>
          <w:sz w:val="26"/>
          <w:szCs w:val="26"/>
        </w:rPr>
        <w:t>If your institution has opted-in for the</w:t>
      </w:r>
      <w:r w:rsidRPr="00F87B6E">
        <w:rPr>
          <w:rFonts w:ascii="Helvetica" w:eastAsia="宋体" w:hAnsi="Helvetica" w:cs="Helvetica"/>
          <w:i/>
          <w:iCs/>
          <w:color w:val="FF0000"/>
          <w:kern w:val="0"/>
          <w:sz w:val="26"/>
          <w:szCs w:val="26"/>
        </w:rPr>
        <w:t> </w:t>
      </w:r>
      <w:r w:rsidRPr="00F87B6E">
        <w:rPr>
          <w:rFonts w:ascii="Helvetica" w:eastAsia="宋体" w:hAnsi="Helvetica" w:cs="Helvetica"/>
          <w:b/>
          <w:bCs/>
          <w:i/>
          <w:iCs/>
          <w:color w:val="FF0000"/>
          <w:kern w:val="0"/>
          <w:sz w:val="26"/>
          <w:szCs w:val="26"/>
        </w:rPr>
        <w:t>Touch-Free workflow</w:t>
      </w:r>
      <w:r w:rsidRPr="00E55270">
        <w:rPr>
          <w:rFonts w:ascii="Helvetica" w:eastAsia="宋体" w:hAnsi="Helvetica" w:cs="Helvetica"/>
          <w:i/>
          <w:iCs/>
          <w:color w:val="2C2A29"/>
          <w:kern w:val="0"/>
          <w:sz w:val="26"/>
          <w:szCs w:val="26"/>
        </w:rPr>
        <w:t xml:space="preserve">, this is your final step as your institution will receive a copy of the transaction link and will action the funding request. </w:t>
      </w:r>
      <w:r w:rsidRPr="00BE159C">
        <w:rPr>
          <w:rFonts w:ascii="Helvetica" w:eastAsia="宋体" w:hAnsi="Helvetica" w:cs="Helvetica"/>
          <w:i/>
          <w:iCs/>
          <w:color w:val="2C2A29"/>
          <w:kern w:val="0"/>
          <w:sz w:val="26"/>
          <w:szCs w:val="26"/>
        </w:rPr>
        <w:t>You will receive a confirmation email as soon as your institution confirms your eligibility.</w:t>
      </w:r>
    </w:p>
    <w:p w14:paraId="154BE30E" w14:textId="77777777" w:rsidR="00E55270" w:rsidRPr="00E55270" w:rsidRDefault="00E55270" w:rsidP="00E55270">
      <w:pPr>
        <w:widowControl/>
        <w:numPr>
          <w:ilvl w:val="0"/>
          <w:numId w:val="4"/>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 xml:space="preserve">If your institution has not opted for a Touch-Free workflow, you will receive a transaction link. Please select “Seek funding from [name of institution]” and then click “next”. You will be taken to the sign in page of our </w:t>
      </w:r>
      <w:proofErr w:type="spellStart"/>
      <w:r w:rsidRPr="00E55270">
        <w:rPr>
          <w:rFonts w:ascii="Helvetica" w:eastAsia="宋体" w:hAnsi="Helvetica" w:cs="Helvetica"/>
          <w:color w:val="2C2A29"/>
          <w:kern w:val="0"/>
          <w:sz w:val="26"/>
          <w:szCs w:val="26"/>
        </w:rPr>
        <w:t>RightsLink</w:t>
      </w:r>
      <w:proofErr w:type="spellEnd"/>
      <w:r w:rsidRPr="00E55270">
        <w:rPr>
          <w:rFonts w:ascii="Helvetica" w:eastAsia="宋体" w:hAnsi="Helvetica" w:cs="Helvetica"/>
          <w:color w:val="2C2A29"/>
          <w:kern w:val="0"/>
          <w:sz w:val="26"/>
          <w:szCs w:val="26"/>
        </w:rPr>
        <w:t xml:space="preserve"> Open Access payment system. If you already have an account, log in using your existing username and password. If you are a first-time user, you will need to create an account.</w:t>
      </w:r>
    </w:p>
    <w:p w14:paraId="1B524D01" w14:textId="77777777" w:rsidR="00E55270" w:rsidRPr="00E55270" w:rsidRDefault="00E55270" w:rsidP="00E55270">
      <w:pPr>
        <w:widowControl/>
        <w:numPr>
          <w:ilvl w:val="0"/>
          <w:numId w:val="4"/>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When you are signed in, you can review your details, approve the terms and conditions, and select ‘Submit for Approval’.</w:t>
      </w:r>
    </w:p>
    <w:p w14:paraId="3F60ECB1" w14:textId="77777777" w:rsidR="00E55270" w:rsidRPr="00E55270" w:rsidRDefault="00E55270" w:rsidP="00E55270">
      <w:pPr>
        <w:widowControl/>
        <w:numPr>
          <w:ilvl w:val="0"/>
          <w:numId w:val="4"/>
        </w:numPr>
        <w:spacing w:before="100" w:beforeAutospacing="1" w:after="100" w:afterAutospacing="1"/>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 xml:space="preserve">You will receive a confirmation email as soon as your institution confirms that you are eligible for free OA publishing under their Read &amp; Publish agreement with us. A PDF proof of your article </w:t>
      </w:r>
      <w:r w:rsidRPr="00E55270">
        <w:rPr>
          <w:rFonts w:ascii="Helvetica" w:eastAsia="宋体" w:hAnsi="Helvetica" w:cs="Helvetica"/>
          <w:color w:val="2C2A29"/>
          <w:kern w:val="0"/>
          <w:sz w:val="26"/>
          <w:szCs w:val="26"/>
        </w:rPr>
        <w:lastRenderedPageBreak/>
        <w:t>will be sent to you for review, and the final approved version will be published under an Open Access CC BY license.</w:t>
      </w:r>
    </w:p>
    <w:p w14:paraId="0465072A"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b/>
          <w:bCs/>
          <w:color w:val="2C2A29"/>
          <w:kern w:val="0"/>
          <w:sz w:val="26"/>
          <w:szCs w:val="26"/>
        </w:rPr>
        <w:t>Step 5: Promote and share your article</w:t>
      </w:r>
    </w:p>
    <w:p w14:paraId="32D086F6" w14:textId="77777777" w:rsidR="00E55270" w:rsidRPr="00E55270" w:rsidRDefault="00E55270" w:rsidP="00E55270">
      <w:pPr>
        <w:widowControl/>
        <w:jc w:val="left"/>
        <w:rPr>
          <w:rFonts w:ascii="Helvetica" w:eastAsia="宋体" w:hAnsi="Helvetica" w:cs="Helvetica"/>
          <w:color w:val="2C2A29"/>
          <w:kern w:val="0"/>
          <w:sz w:val="26"/>
          <w:szCs w:val="26"/>
        </w:rPr>
      </w:pPr>
      <w:r w:rsidRPr="00E55270">
        <w:rPr>
          <w:rFonts w:ascii="Helvetica" w:eastAsia="宋体" w:hAnsi="Helvetica" w:cs="Helvetica"/>
          <w:color w:val="2C2A29"/>
          <w:kern w:val="0"/>
          <w:sz w:val="26"/>
          <w:szCs w:val="26"/>
        </w:rPr>
        <w:t xml:space="preserve">Your article will be published Open Access. This means you can share the article as widely as you like (via social media and scholarly collaboration networks, by email, in your teaching </w:t>
      </w:r>
      <w:proofErr w:type="spellStart"/>
      <w:r w:rsidRPr="00E55270">
        <w:rPr>
          <w:rFonts w:ascii="Helvetica" w:eastAsia="宋体" w:hAnsi="Helvetica" w:cs="Helvetica"/>
          <w:color w:val="2C2A29"/>
          <w:kern w:val="0"/>
          <w:sz w:val="26"/>
          <w:szCs w:val="26"/>
        </w:rPr>
        <w:t>etc</w:t>
      </w:r>
      <w:proofErr w:type="spellEnd"/>
      <w:r w:rsidRPr="00E55270">
        <w:rPr>
          <w:rFonts w:ascii="Helvetica" w:eastAsia="宋体" w:hAnsi="Helvetica" w:cs="Helvetica"/>
          <w:color w:val="2C2A29"/>
          <w:kern w:val="0"/>
          <w:sz w:val="26"/>
          <w:szCs w:val="26"/>
        </w:rPr>
        <w:t>) in the knowledge that everyone worldwide – regardless of their institution’s licensing arrangements – can read it and share it further.</w:t>
      </w:r>
    </w:p>
    <w:p w14:paraId="7D96B455" w14:textId="77777777" w:rsidR="00C53400" w:rsidRPr="00E55270" w:rsidRDefault="00C53400" w:rsidP="00E55270"/>
    <w:sectPr w:rsidR="00C53400" w:rsidRPr="00E55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009"/>
    <w:multiLevelType w:val="multilevel"/>
    <w:tmpl w:val="6E66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C87869"/>
    <w:multiLevelType w:val="multilevel"/>
    <w:tmpl w:val="3E06F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86E32"/>
    <w:multiLevelType w:val="multilevel"/>
    <w:tmpl w:val="80F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E3762A"/>
    <w:multiLevelType w:val="multilevel"/>
    <w:tmpl w:val="EEE2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70"/>
    <w:rsid w:val="00412051"/>
    <w:rsid w:val="00BE159C"/>
    <w:rsid w:val="00C53400"/>
    <w:rsid w:val="00E55270"/>
    <w:rsid w:val="00F87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67F1"/>
  <w15:chartTrackingRefBased/>
  <w15:docId w15:val="{D3517F9A-49F0-450F-935E-E09D92B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527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5270"/>
    <w:rPr>
      <w:rFonts w:ascii="宋体" w:eastAsia="宋体" w:hAnsi="宋体" w:cs="宋体"/>
      <w:b/>
      <w:bCs/>
      <w:kern w:val="36"/>
      <w:sz w:val="48"/>
      <w:szCs w:val="48"/>
    </w:rPr>
  </w:style>
  <w:style w:type="paragraph" w:styleId="a3">
    <w:name w:val="Normal (Web)"/>
    <w:basedOn w:val="a"/>
    <w:uiPriority w:val="99"/>
    <w:semiHidden/>
    <w:unhideWhenUsed/>
    <w:rsid w:val="00E5527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55270"/>
    <w:rPr>
      <w:color w:val="0000FF"/>
      <w:u w:val="single"/>
    </w:rPr>
  </w:style>
  <w:style w:type="character" w:styleId="a5">
    <w:name w:val="Strong"/>
    <w:basedOn w:val="a0"/>
    <w:uiPriority w:val="22"/>
    <w:qFormat/>
    <w:rsid w:val="00E55270"/>
    <w:rPr>
      <w:b/>
      <w:bCs/>
    </w:rPr>
  </w:style>
  <w:style w:type="character" w:styleId="a6">
    <w:name w:val="Emphasis"/>
    <w:basedOn w:val="a0"/>
    <w:uiPriority w:val="20"/>
    <w:qFormat/>
    <w:rsid w:val="00E55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779">
      <w:bodyDiv w:val="1"/>
      <w:marLeft w:val="0"/>
      <w:marRight w:val="0"/>
      <w:marTop w:val="0"/>
      <w:marBottom w:val="0"/>
      <w:divBdr>
        <w:top w:val="none" w:sz="0" w:space="0" w:color="auto"/>
        <w:left w:val="none" w:sz="0" w:space="0" w:color="auto"/>
        <w:bottom w:val="none" w:sz="0" w:space="0" w:color="auto"/>
        <w:right w:val="none" w:sz="0" w:space="0" w:color="auto"/>
      </w:divBdr>
    </w:div>
    <w:div w:id="657610849">
      <w:bodyDiv w:val="1"/>
      <w:marLeft w:val="0"/>
      <w:marRight w:val="0"/>
      <w:marTop w:val="0"/>
      <w:marBottom w:val="0"/>
      <w:divBdr>
        <w:top w:val="none" w:sz="0" w:space="0" w:color="auto"/>
        <w:left w:val="none" w:sz="0" w:space="0" w:color="auto"/>
        <w:bottom w:val="none" w:sz="0" w:space="0" w:color="auto"/>
        <w:right w:val="none" w:sz="0" w:space="0" w:color="auto"/>
      </w:divBdr>
      <w:divsChild>
        <w:div w:id="589894361">
          <w:marLeft w:val="0"/>
          <w:marRight w:val="0"/>
          <w:marTop w:val="0"/>
          <w:marBottom w:val="0"/>
          <w:divBdr>
            <w:top w:val="none" w:sz="0" w:space="0" w:color="auto"/>
            <w:left w:val="none" w:sz="0" w:space="0" w:color="auto"/>
            <w:bottom w:val="none" w:sz="0" w:space="0" w:color="auto"/>
            <w:right w:val="none" w:sz="0" w:space="0" w:color="auto"/>
          </w:divBdr>
          <w:divsChild>
            <w:div w:id="1071199086">
              <w:marLeft w:val="0"/>
              <w:marRight w:val="0"/>
              <w:marTop w:val="0"/>
              <w:marBottom w:val="0"/>
              <w:divBdr>
                <w:top w:val="none" w:sz="0" w:space="0" w:color="auto"/>
                <w:left w:val="none" w:sz="0" w:space="0" w:color="auto"/>
                <w:bottom w:val="none" w:sz="0" w:space="0" w:color="auto"/>
                <w:right w:val="none" w:sz="0" w:space="0" w:color="auto"/>
              </w:divBdr>
            </w:div>
            <w:div w:id="672535811">
              <w:marLeft w:val="0"/>
              <w:marRight w:val="0"/>
              <w:marTop w:val="0"/>
              <w:marBottom w:val="0"/>
              <w:divBdr>
                <w:top w:val="none" w:sz="0" w:space="0" w:color="auto"/>
                <w:left w:val="none" w:sz="0" w:space="0" w:color="auto"/>
                <w:bottom w:val="none" w:sz="0" w:space="0" w:color="auto"/>
                <w:right w:val="none" w:sz="0" w:space="0" w:color="auto"/>
              </w:divBdr>
            </w:div>
          </w:divsChild>
        </w:div>
        <w:div w:id="1851676369">
          <w:marLeft w:val="0"/>
          <w:marRight w:val="0"/>
          <w:marTop w:val="0"/>
          <w:marBottom w:val="0"/>
          <w:divBdr>
            <w:top w:val="none" w:sz="0" w:space="0" w:color="auto"/>
            <w:left w:val="none" w:sz="0" w:space="0" w:color="auto"/>
            <w:bottom w:val="none" w:sz="0" w:space="0" w:color="auto"/>
            <w:right w:val="none" w:sz="0" w:space="0" w:color="auto"/>
          </w:divBdr>
          <w:divsChild>
            <w:div w:id="204293243">
              <w:marLeft w:val="0"/>
              <w:marRight w:val="0"/>
              <w:marTop w:val="0"/>
              <w:marBottom w:val="0"/>
              <w:divBdr>
                <w:top w:val="none" w:sz="0" w:space="0" w:color="auto"/>
                <w:left w:val="none" w:sz="0" w:space="0" w:color="auto"/>
                <w:bottom w:val="none" w:sz="0" w:space="0" w:color="auto"/>
                <w:right w:val="none" w:sz="0" w:space="0" w:color="auto"/>
              </w:divBdr>
            </w:div>
            <w:div w:id="1197431557">
              <w:marLeft w:val="0"/>
              <w:marRight w:val="0"/>
              <w:marTop w:val="0"/>
              <w:marBottom w:val="0"/>
              <w:divBdr>
                <w:top w:val="none" w:sz="0" w:space="0" w:color="auto"/>
                <w:left w:val="none" w:sz="0" w:space="0" w:color="auto"/>
                <w:bottom w:val="none" w:sz="0" w:space="0" w:color="auto"/>
                <w:right w:val="none" w:sz="0" w:space="0" w:color="auto"/>
              </w:divBdr>
            </w:div>
            <w:div w:id="2066638157">
              <w:marLeft w:val="0"/>
              <w:marRight w:val="0"/>
              <w:marTop w:val="0"/>
              <w:marBottom w:val="0"/>
              <w:divBdr>
                <w:top w:val="none" w:sz="0" w:space="0" w:color="auto"/>
                <w:left w:val="none" w:sz="0" w:space="0" w:color="auto"/>
                <w:bottom w:val="none" w:sz="0" w:space="0" w:color="auto"/>
                <w:right w:val="none" w:sz="0" w:space="0" w:color="auto"/>
              </w:divBdr>
            </w:div>
            <w:div w:id="18458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biologists.org/" TargetMode="External"/><Relationship Id="rId13" Type="http://schemas.openxmlformats.org/officeDocument/2006/relationships/hyperlink" Target="https://jeb.biologists.org/" TargetMode="External"/><Relationship Id="rId18" Type="http://schemas.openxmlformats.org/officeDocument/2006/relationships/hyperlink" Target="https://submit-jeb.biologist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iologists.com/read-publish/participating-institutions/" TargetMode="External"/><Relationship Id="rId12" Type="http://schemas.openxmlformats.org/officeDocument/2006/relationships/hyperlink" Target="https://jcs.biologists.org/" TargetMode="External"/><Relationship Id="rId17" Type="http://schemas.openxmlformats.org/officeDocument/2006/relationships/hyperlink" Target="https://submit-jcs.biologists.org/" TargetMode="External"/><Relationship Id="rId2" Type="http://schemas.openxmlformats.org/officeDocument/2006/relationships/styles" Target="styles.xml"/><Relationship Id="rId16" Type="http://schemas.openxmlformats.org/officeDocument/2006/relationships/hyperlink" Target="https://submit-dev.biologists.org/" TargetMode="External"/><Relationship Id="rId20" Type="http://schemas.openxmlformats.org/officeDocument/2006/relationships/hyperlink" Target="https://submit-bio.biologists.org/" TargetMode="External"/><Relationship Id="rId1" Type="http://schemas.openxmlformats.org/officeDocument/2006/relationships/numbering" Target="numbering.xml"/><Relationship Id="rId6" Type="http://schemas.openxmlformats.org/officeDocument/2006/relationships/hyperlink" Target="https://www.biologists.com/read-publish/participating-institutions/" TargetMode="External"/><Relationship Id="rId11" Type="http://schemas.openxmlformats.org/officeDocument/2006/relationships/hyperlink" Target="http://dev.biologists.org/" TargetMode="External"/><Relationship Id="rId5" Type="http://schemas.openxmlformats.org/officeDocument/2006/relationships/hyperlink" Target="https://www.biologists.com/library-hub/read-publish/corresponding-author/" TargetMode="External"/><Relationship Id="rId15" Type="http://schemas.openxmlformats.org/officeDocument/2006/relationships/hyperlink" Target="https://bio.biologists.org/" TargetMode="External"/><Relationship Id="rId10" Type="http://schemas.openxmlformats.org/officeDocument/2006/relationships/hyperlink" Target="https://jeb.biologists.org/" TargetMode="External"/><Relationship Id="rId19" Type="http://schemas.openxmlformats.org/officeDocument/2006/relationships/hyperlink" Target="https://submit-dmm.biologists.org/" TargetMode="External"/><Relationship Id="rId4" Type="http://schemas.openxmlformats.org/officeDocument/2006/relationships/webSettings" Target="webSettings.xml"/><Relationship Id="rId9" Type="http://schemas.openxmlformats.org/officeDocument/2006/relationships/hyperlink" Target="https://jcs.biologists.org/" TargetMode="External"/><Relationship Id="rId14" Type="http://schemas.openxmlformats.org/officeDocument/2006/relationships/hyperlink" Target="https://dmm.biologists.org/"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81617264@qq.com</cp:lastModifiedBy>
  <cp:revision>4</cp:revision>
  <dcterms:created xsi:type="dcterms:W3CDTF">2024-01-08T02:49:00Z</dcterms:created>
  <dcterms:modified xsi:type="dcterms:W3CDTF">2024-03-11T01:10:00Z</dcterms:modified>
</cp:coreProperties>
</file>