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79" w:rsidRDefault="00B14E16" w:rsidP="00227079">
      <w:pPr>
        <w:pStyle w:val="arti-metas"/>
        <w:shd w:val="clear" w:color="auto" w:fill="FFFFFF"/>
        <w:spacing w:before="0" w:beforeAutospacing="0" w:after="0" w:afterAutospacing="0" w:line="240" w:lineRule="atLeast"/>
        <w:jc w:val="center"/>
        <w:rPr>
          <w:rFonts w:ascii="微软雅黑" w:eastAsia="微软雅黑" w:hAnsi="微软雅黑"/>
          <w:b/>
          <w:bCs/>
          <w:color w:val="424242"/>
          <w:sz w:val="33"/>
          <w:szCs w:val="33"/>
        </w:rPr>
      </w:pPr>
      <w:r>
        <w:rPr>
          <w:rFonts w:ascii="微软雅黑" w:eastAsia="微软雅黑" w:hAnsi="微软雅黑" w:hint="eastAsia"/>
          <w:b/>
          <w:bCs/>
          <w:color w:val="424242"/>
          <w:sz w:val="33"/>
          <w:szCs w:val="33"/>
        </w:rPr>
        <w:t>ProQuest</w:t>
      </w:r>
      <w:r w:rsidR="00227079">
        <w:rPr>
          <w:rFonts w:ascii="微软雅黑" w:eastAsia="微软雅黑" w:hAnsi="微软雅黑" w:hint="eastAsia"/>
          <w:b/>
          <w:bCs/>
          <w:color w:val="424242"/>
          <w:sz w:val="33"/>
          <w:szCs w:val="33"/>
        </w:rPr>
        <w:t>-Shibboleth的校外访问</w:t>
      </w:r>
      <w:r w:rsidR="00227079" w:rsidRPr="00227079">
        <w:rPr>
          <w:rFonts w:ascii="微软雅黑" w:eastAsia="微软雅黑" w:hAnsi="微软雅黑" w:hint="eastAsia"/>
          <w:b/>
          <w:bCs/>
          <w:color w:val="424242"/>
          <w:sz w:val="33"/>
          <w:szCs w:val="33"/>
        </w:rPr>
        <w:t>指南</w:t>
      </w:r>
    </w:p>
    <w:p w:rsidR="00227079" w:rsidRDefault="00227079" w:rsidP="00227079">
      <w:pPr>
        <w:pStyle w:val="arti-metas"/>
        <w:shd w:val="clear" w:color="auto" w:fill="FFFFFF"/>
        <w:spacing w:before="0" w:beforeAutospacing="0" w:after="0" w:afterAutospacing="0" w:line="24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</w:p>
    <w:p w:rsidR="00227079" w:rsidRDefault="00227079" w:rsidP="00227079">
      <w:pPr>
        <w:ind w:firstLine="420"/>
        <w:rPr>
          <w:sz w:val="24"/>
          <w:szCs w:val="24"/>
        </w:rPr>
      </w:pPr>
      <w:r w:rsidRPr="00227079">
        <w:rPr>
          <w:rFonts w:hint="eastAsia"/>
          <w:sz w:val="24"/>
          <w:szCs w:val="24"/>
        </w:rPr>
        <w:t>基于</w:t>
      </w:r>
      <w:r w:rsidRPr="00227079">
        <w:rPr>
          <w:rFonts w:hint="eastAsia"/>
          <w:sz w:val="24"/>
          <w:szCs w:val="24"/>
        </w:rPr>
        <w:t>Shibboleth</w:t>
      </w:r>
      <w:r w:rsidRPr="00227079">
        <w:rPr>
          <w:rFonts w:hint="eastAsia"/>
          <w:sz w:val="24"/>
          <w:szCs w:val="24"/>
        </w:rPr>
        <w:t>校外访问图书馆的数据库，无需下载客户端，无需设置图书馆代理或</w:t>
      </w:r>
      <w:r w:rsidRPr="00227079">
        <w:rPr>
          <w:rFonts w:hint="eastAsia"/>
          <w:sz w:val="24"/>
          <w:szCs w:val="24"/>
        </w:rPr>
        <w:t>VPN</w:t>
      </w:r>
      <w:r w:rsidRPr="00227079">
        <w:rPr>
          <w:rFonts w:hint="eastAsia"/>
          <w:sz w:val="24"/>
          <w:szCs w:val="24"/>
        </w:rPr>
        <w:t>，只要在数据库指定的页面，按提示使用复旦大学校园统一身份认证系统的账号登录后即可使用。</w:t>
      </w:r>
    </w:p>
    <w:p w:rsidR="00227079" w:rsidRPr="00227079" w:rsidRDefault="00227079" w:rsidP="00227079">
      <w:pPr>
        <w:ind w:firstLine="420"/>
        <w:rPr>
          <w:sz w:val="24"/>
          <w:szCs w:val="24"/>
        </w:rPr>
      </w:pPr>
    </w:p>
    <w:p w:rsidR="00227079" w:rsidRDefault="00227079" w:rsidP="00227079">
      <w:r>
        <w:rPr>
          <w:rFonts w:hint="eastAsia"/>
        </w:rPr>
        <w:t xml:space="preserve">   </w:t>
      </w:r>
      <w:r>
        <w:rPr>
          <w:rFonts w:hint="eastAsia"/>
        </w:rPr>
        <w:t>基于</w:t>
      </w:r>
      <w:r>
        <w:rPr>
          <w:rFonts w:hint="eastAsia"/>
        </w:rPr>
        <w:t>Shibboleth</w:t>
      </w:r>
      <w:r>
        <w:rPr>
          <w:rFonts w:hint="eastAsia"/>
        </w:rPr>
        <w:t>校外访问</w:t>
      </w:r>
      <w:r w:rsidR="00B14E16" w:rsidRPr="00B14E16">
        <w:rPr>
          <w:rFonts w:hint="eastAsia"/>
        </w:rPr>
        <w:t>ProQuest</w:t>
      </w:r>
      <w:r>
        <w:rPr>
          <w:rFonts w:hint="eastAsia"/>
        </w:rPr>
        <w:t>的</w:t>
      </w:r>
      <w:r w:rsidRPr="00227079">
        <w:rPr>
          <w:rFonts w:hint="eastAsia"/>
          <w:b/>
          <w:color w:val="FF0000"/>
        </w:rPr>
        <w:t>步骤</w:t>
      </w:r>
      <w:r w:rsidRPr="00227079">
        <w:rPr>
          <w:rFonts w:hint="eastAsia"/>
          <w:color w:val="000000" w:themeColor="text1"/>
        </w:rPr>
        <w:t>如下</w:t>
      </w:r>
      <w:r>
        <w:rPr>
          <w:rFonts w:hint="eastAsia"/>
        </w:rPr>
        <w:t>：</w:t>
      </w:r>
    </w:p>
    <w:p w:rsidR="00227079" w:rsidRPr="00227079" w:rsidRDefault="00227079" w:rsidP="00227079">
      <w:pPr>
        <w:pStyle w:val="a3"/>
        <w:widowControl/>
        <w:numPr>
          <w:ilvl w:val="0"/>
          <w:numId w:val="7"/>
        </w:numPr>
        <w:wordWrap w:val="0"/>
        <w:ind w:firstLineChars="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</w:rPr>
        <w:t>进入数据库首页</w:t>
      </w:r>
      <w:r w:rsidR="00B14E16">
        <w:rPr>
          <w:rFonts w:hint="eastAsia"/>
        </w:rPr>
        <w:t>或单一子库页面（以</w:t>
      </w:r>
      <w:r w:rsidR="00B14E16">
        <w:fldChar w:fldCharType="begin"/>
      </w:r>
      <w:r w:rsidR="00B14E16">
        <w:instrText xml:space="preserve"> HYPERLINK "https://search.proquest.com/" \t "_blank" </w:instrText>
      </w:r>
      <w:r w:rsidR="00B14E16">
        <w:fldChar w:fldCharType="separate"/>
      </w:r>
      <w:r w:rsidR="00B14E16">
        <w:rPr>
          <w:rStyle w:val="a4"/>
          <w:rFonts w:ascii="微软雅黑" w:eastAsia="微软雅黑" w:hAnsi="微软雅黑" w:hint="eastAsia"/>
          <w:color w:val="4D5FDB"/>
          <w:sz w:val="23"/>
          <w:szCs w:val="23"/>
          <w:shd w:val="clear" w:color="auto" w:fill="FFFFFF"/>
        </w:rPr>
        <w:t>https://search.proquest.com</w:t>
      </w:r>
      <w:r w:rsidR="00B14E16">
        <w:fldChar w:fldCharType="end"/>
      </w:r>
      <w:r w:rsidR="00B14E16">
        <w:rPr>
          <w:rFonts w:hint="eastAsia"/>
        </w:rPr>
        <w:t>为例）</w:t>
      </w:r>
      <w:r>
        <w:rPr>
          <w:rFonts w:hint="eastAsia"/>
        </w:rPr>
        <w:t>；</w:t>
      </w:r>
    </w:p>
    <w:p w:rsidR="00227079" w:rsidRPr="00227079" w:rsidRDefault="00227079" w:rsidP="00227079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</w:rPr>
        <w:t>点击</w:t>
      </w:r>
      <w:r w:rsidR="00B14E16">
        <w:rPr>
          <w:rFonts w:hint="eastAsia"/>
        </w:rPr>
        <w:t>登陆按钮，并搜索：</w:t>
      </w:r>
      <w:r w:rsidR="00B14E16">
        <w:rPr>
          <w:noProof/>
        </w:rPr>
        <w:drawing>
          <wp:inline distT="0" distB="0" distL="0" distR="0" wp14:anchorId="4B827991" wp14:editId="5FB0F49E">
            <wp:extent cx="3676650" cy="2226086"/>
            <wp:effectExtent l="19050" t="19050" r="19050" b="222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4029" cy="22426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7079" w:rsidRPr="00227079" w:rsidRDefault="00227079" w:rsidP="00227079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</w:rPr>
        <w:t>选择本机构“</w:t>
      </w:r>
      <w:proofErr w:type="spellStart"/>
      <w:r>
        <w:rPr>
          <w:rFonts w:hint="eastAsia"/>
        </w:rPr>
        <w:t>Fudan</w:t>
      </w:r>
      <w:proofErr w:type="spellEnd"/>
      <w:r>
        <w:rPr>
          <w:rFonts w:hint="eastAsia"/>
        </w:rPr>
        <w:t xml:space="preserve"> University</w:t>
      </w:r>
      <w:r>
        <w:rPr>
          <w:rFonts w:hint="eastAsia"/>
        </w:rPr>
        <w:t>”</w:t>
      </w:r>
      <w:r w:rsidR="00B14E16">
        <w:rPr>
          <w:rFonts w:hint="eastAsia"/>
        </w:rPr>
        <w:t>的链接；</w:t>
      </w:r>
    </w:p>
    <w:p w:rsidR="007D0F1F" w:rsidRPr="00227079" w:rsidRDefault="00227079" w:rsidP="00227079">
      <w:pPr>
        <w:pStyle w:val="a3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</w:rPr>
        <w:t>使用复旦大学校园统一身份认证系统学（工）号、密码登录。</w:t>
      </w:r>
    </w:p>
    <w:p w:rsidR="00227079" w:rsidRPr="00227079" w:rsidRDefault="00B14E16" w:rsidP="00227079">
      <w:pPr>
        <w:pStyle w:val="a3"/>
        <w:widowControl/>
        <w:ind w:left="735" w:firstLineChars="0" w:firstLine="0"/>
        <w:jc w:val="left"/>
        <w:rPr>
          <w:rFonts w:ascii="微软雅黑" w:eastAsia="微软雅黑" w:hAnsi="微软雅黑"/>
          <w:color w:val="333333"/>
          <w:sz w:val="23"/>
          <w:szCs w:val="23"/>
        </w:rPr>
      </w:pPr>
      <w:bookmarkStart w:id="0" w:name="_GoBack"/>
      <w:r>
        <w:rPr>
          <w:noProof/>
        </w:rPr>
        <w:drawing>
          <wp:inline distT="0" distB="0" distL="0" distR="0" wp14:anchorId="20DFD4EB" wp14:editId="766C9826">
            <wp:extent cx="1899700" cy="2695575"/>
            <wp:effectExtent l="19050" t="19050" r="2476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6742" cy="27197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227079" w:rsidRPr="00227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43C1"/>
    <w:multiLevelType w:val="hybridMultilevel"/>
    <w:tmpl w:val="266E9CDA"/>
    <w:lvl w:ilvl="0" w:tplc="A844C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B12F3B"/>
    <w:multiLevelType w:val="hybridMultilevel"/>
    <w:tmpl w:val="E16A56B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B2119F2"/>
    <w:multiLevelType w:val="hybridMultilevel"/>
    <w:tmpl w:val="DB06FA30"/>
    <w:lvl w:ilvl="0" w:tplc="71646DF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3C235692"/>
    <w:multiLevelType w:val="hybridMultilevel"/>
    <w:tmpl w:val="E94229FC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 w15:restartNumberingAfterBreak="0">
    <w:nsid w:val="3F090C7D"/>
    <w:multiLevelType w:val="hybridMultilevel"/>
    <w:tmpl w:val="E7100388"/>
    <w:lvl w:ilvl="0" w:tplc="D430F0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0B3D81"/>
    <w:multiLevelType w:val="hybridMultilevel"/>
    <w:tmpl w:val="1F928DEC"/>
    <w:lvl w:ilvl="0" w:tplc="0B145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E770B4"/>
    <w:multiLevelType w:val="hybridMultilevel"/>
    <w:tmpl w:val="41EC6E72"/>
    <w:lvl w:ilvl="0" w:tplc="89A89C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D"/>
    <w:rsid w:val="000850F9"/>
    <w:rsid w:val="00227079"/>
    <w:rsid w:val="00230E5B"/>
    <w:rsid w:val="003475AA"/>
    <w:rsid w:val="003A6264"/>
    <w:rsid w:val="005E30F3"/>
    <w:rsid w:val="007D0F1F"/>
    <w:rsid w:val="0082077E"/>
    <w:rsid w:val="009108BC"/>
    <w:rsid w:val="009D70C2"/>
    <w:rsid w:val="00A85430"/>
    <w:rsid w:val="00AB719F"/>
    <w:rsid w:val="00B14E16"/>
    <w:rsid w:val="00B71C9E"/>
    <w:rsid w:val="00DA71CC"/>
    <w:rsid w:val="00E1339D"/>
    <w:rsid w:val="00F3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5EF8A-696B-4AD9-9D9A-498F682B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07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30E5B"/>
    <w:rPr>
      <w:color w:val="0000CC"/>
      <w:u w:val="single"/>
    </w:rPr>
  </w:style>
  <w:style w:type="table" w:styleId="a5">
    <w:name w:val="Table Grid"/>
    <w:basedOn w:val="a1"/>
    <w:uiPriority w:val="39"/>
    <w:rsid w:val="0034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22707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22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079"/>
  </w:style>
  <w:style w:type="character" w:customStyle="1" w:styleId="arti-views">
    <w:name w:val="arti-views"/>
    <w:basedOn w:val="a0"/>
    <w:rsid w:val="00227079"/>
  </w:style>
  <w:style w:type="character" w:customStyle="1" w:styleId="wpvisitcount">
    <w:name w:val="wp_visitcount"/>
    <w:basedOn w:val="a0"/>
    <w:rsid w:val="00227079"/>
  </w:style>
  <w:style w:type="paragraph" w:styleId="a6">
    <w:name w:val="Normal (Web)"/>
    <w:basedOn w:val="a"/>
    <w:uiPriority w:val="99"/>
    <w:semiHidden/>
    <w:unhideWhenUsed/>
    <w:rsid w:val="00227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6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3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255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2019-09-19T06:07:00Z</dcterms:created>
  <dcterms:modified xsi:type="dcterms:W3CDTF">2020-04-13T07:53:00Z</dcterms:modified>
</cp:coreProperties>
</file>